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和布克赛尔县</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自评对象：</w:t>
      </w:r>
      <w:r>
        <w:rPr>
          <w:rFonts w:hint="eastAsia" w:ascii="仿宋_GB2312" w:hAnsi="仿宋_GB2312" w:eastAsia="仿宋_GB2312" w:cs="仿宋_GB2312"/>
          <w:sz w:val="28"/>
          <w:szCs w:val="28"/>
          <w:lang w:val="en-US" w:eastAsia="zh-CN"/>
        </w:rPr>
        <w:t xml:space="preserve">和布克赛尔县人民政府                                                   </w:t>
      </w:r>
      <w:r>
        <w:rPr>
          <w:rFonts w:hint="eastAsia" w:ascii="楷体_GB2312" w:hAnsi="楷体_GB2312" w:eastAsia="楷体_GB2312" w:cs="楷体_GB2312"/>
          <w:b/>
          <w:bCs/>
          <w:sz w:val="28"/>
          <w:szCs w:val="28"/>
          <w:lang w:eastAsia="zh-CN"/>
        </w:rPr>
        <w:t>自评成绩：</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地下矿山、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查看能源保供期间安全防范措施落实情况，未落实煤炭、电力、石油、天然气等领域安全风险防控措施的，每有一项扣0.5分。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落实重要时段煤矿驻矿盯守措施，扣0.2分；未组织对辖区生产和在建煤矿全方位安全生产检查，扣0.2分；未制定强化煤矿采掘接续管理措施，扣0.2分；未部署开展煤矿瓦斯、冲击地压、水害、边坡等重大灾害治理，扣0.2分;未严格组织开展非煤矿山复工复产检查验收，扣0.2分；未组织开展汛期非煤矿山和尾矿库安全生产专项检查，扣0.2分；未组织开展建设项目安全设施“三同时”制度执行情况专项检查，扣0.2分；未组织开展并推动落实石油天然气安全风险评估治理工作，扣0.2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邮政等领域隐患排查整治，每有一项扣0.5分；未组织铁路沿线存量安全隐患集中治理销号行动，扣0.3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粉尘涉爆、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13.落实煤矿安全监管职能划转承接，推动解决煤矿领域突出矛盾情况。（1分扣完为止）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落实《关于调整地县煤矿安全监管职责和机构编制的通知》情况，属地未调整煤矿安全监管职责的，每有1个扣0.5分；属地调整后未按照“编随事走、人随编走”原则划转煤矿安全监管人员、编制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14.完善事故调查处理和评估工作机制，做好报告公布和备案工作，落实挂牌督办工作要求情况。（2分扣完为止）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未组织开展生产安全事故整改措施落实情况“回头看”，检查评估各类生产安全事故整改措施落实的，每有1起扣0.1分。未对工矿商贸一般事故或未按照地区要求对典型事故进行挂牌督办的，每有1起扣0.1分；自治区和地区挂牌督办的事故，未将事故调查报告（初稿）报自治区和地区审核的，每有1起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21.加强应急救援力量建设。（2分扣完为止）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（1）查看辖</w:t>
            </w:r>
            <w:r>
              <w:rPr>
                <w:rFonts w:hint="eastAsia" w:ascii="仿宋_GB2312" w:hAnsi="宋体" w:eastAsia="仿宋_GB2312" w:cs="仿宋_GB2312"/>
                <w:i w:val="0"/>
                <w:color w:val="auto"/>
                <w:kern w:val="0"/>
                <w:sz w:val="24"/>
                <w:szCs w:val="24"/>
                <w:u w:val="none"/>
                <w:lang w:val="en-US" w:eastAsia="zh-CN" w:bidi="ar"/>
              </w:rPr>
              <w:t>区矿山等安全生产专业应急救援骨干队伍建设情况，未按照《关于进一步加强应急救援力量备勤工作的通知》落实相关工作要求的，每项扣0.1分；未配备专业救援装备扣0.2分；未结合本行业特点制定应急预案的扣0.2分；未结合本辖区内自然灾害和安全风险隐患情况制定演练计划的扣0.2分</w:t>
            </w:r>
            <w:r>
              <w:rPr>
                <w:rFonts w:hint="eastAsia" w:ascii="仿宋_GB2312" w:hAnsi="宋体" w:eastAsia="仿宋_GB2312" w:cs="仿宋_GB2312"/>
                <w:i w:val="0"/>
                <w:color w:val="000000"/>
                <w:kern w:val="0"/>
                <w:sz w:val="24"/>
                <w:szCs w:val="24"/>
                <w:u w:val="none"/>
                <w:lang w:val="en-US" w:eastAsia="zh-CN" w:bidi="ar"/>
              </w:rPr>
              <w:t>；未组织开展桌面推演、实战演练的扣0.2分。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（2）查看综合性应急救援队伍建设情况，未结合当地实际组建高层、地下建筑</w:t>
            </w:r>
            <w:bookmarkStart w:id="0" w:name="_GoBack"/>
            <w:bookmarkEnd w:id="0"/>
            <w:r>
              <w:rPr>
                <w:rFonts w:hint="eastAsia" w:ascii="仿宋_GB2312" w:hAnsi="宋体" w:eastAsia="仿宋_GB2312" w:cs="仿宋_GB2312"/>
                <w:i w:val="0"/>
                <w:color w:val="auto"/>
                <w:kern w:val="0"/>
                <w:sz w:val="24"/>
                <w:szCs w:val="24"/>
                <w:u w:val="none"/>
                <w:lang w:val="en-US" w:eastAsia="zh-CN" w:bidi="ar"/>
              </w:rPr>
              <w:t>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22.完善应急预案体系。（1分扣完为止）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查看安全生产各类预案制修订情况，未制修订安全生产事故应急救援预案扣0.5分，未制修订危险化学品、煤矿、金属非金属矿山、交通运输、建筑施工领域安全生产专项或部门预案每少1个扣0.1分。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23.加强消防基础设施建设。（2分扣完为止）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0ACA72F2"/>
    <w:rsid w:val="209541A1"/>
    <w:rsid w:val="26BE4729"/>
    <w:rsid w:val="2BA300F7"/>
    <w:rsid w:val="429717DB"/>
    <w:rsid w:val="4A413752"/>
    <w:rsid w:val="4B1F1EBE"/>
    <w:rsid w:val="595A4D38"/>
    <w:rsid w:val="680E3DB5"/>
    <w:rsid w:val="6E5071B1"/>
    <w:rsid w:val="7E6E5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cp:lastPrinted>2022-12-17T12:35:00Z</cp:lastPrinted>
  <dcterms:modified xsi:type="dcterms:W3CDTF">2022-12-18T07:15:05Z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